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</w:rPr>
        <w:t>关于召开建筑机电设备维修安装企业能力等级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证书申报培训</w:t>
      </w:r>
      <w:r>
        <w:rPr>
          <w:rFonts w:hint="eastAsia"/>
          <w:b/>
          <w:bCs/>
          <w:sz w:val="32"/>
          <w:szCs w:val="32"/>
          <w:lang w:eastAsia="zh-CN"/>
        </w:rPr>
        <w:t>会议</w:t>
      </w:r>
      <w:r>
        <w:rPr>
          <w:rFonts w:hint="eastAsia"/>
          <w:b/>
          <w:bCs/>
          <w:sz w:val="32"/>
          <w:szCs w:val="32"/>
        </w:rPr>
        <w:t>的通知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各</w:t>
      </w:r>
      <w:r>
        <w:rPr>
          <w:rFonts w:hint="eastAsia"/>
          <w:b/>
          <w:bCs/>
          <w:sz w:val="24"/>
          <w:szCs w:val="24"/>
          <w:lang w:eastAsia="zh-CN"/>
        </w:rPr>
        <w:t>单位会员及相关</w:t>
      </w:r>
      <w:r>
        <w:rPr>
          <w:rFonts w:hint="eastAsia"/>
          <w:b/>
          <w:bCs/>
          <w:sz w:val="24"/>
          <w:szCs w:val="24"/>
        </w:rPr>
        <w:t>企业：</w:t>
      </w:r>
    </w:p>
    <w:p>
      <w:pPr>
        <w:spacing w:line="520" w:lineRule="exact"/>
        <w:ind w:firstLine="420" w:firstLineChars="200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val="en-US" w:eastAsia="zh-CN"/>
        </w:rPr>
        <w:t>为贯彻落实党的二十大精神，提升建筑机电维修人员的能力和水平，</w:t>
      </w:r>
      <w:r>
        <w:rPr>
          <w:rFonts w:hint="eastAsia"/>
          <w:szCs w:val="21"/>
          <w:lang w:eastAsia="zh-CN"/>
        </w:rPr>
        <w:t>使申报企业能够充分领会标准和规定要求，正确地掌握申报资料的重点内容、填写规范和</w:t>
      </w:r>
      <w:r>
        <w:rPr>
          <w:rFonts w:hint="eastAsia"/>
          <w:szCs w:val="21"/>
          <w:lang w:val="en-US" w:eastAsia="zh-CN"/>
        </w:rPr>
        <w:t>提交要求</w:t>
      </w:r>
      <w:r>
        <w:rPr>
          <w:rFonts w:hint="eastAsia"/>
          <w:szCs w:val="21"/>
          <w:lang w:eastAsia="zh-CN"/>
        </w:rPr>
        <w:t>，提高申报材料的质量和通过率。</w:t>
      </w:r>
      <w:r>
        <w:rPr>
          <w:rFonts w:hint="eastAsia"/>
          <w:szCs w:val="21"/>
          <w:lang w:val="en-US" w:eastAsia="zh-CN"/>
        </w:rPr>
        <w:t>经研究，将于3月17日在济南</w:t>
      </w:r>
      <w:r>
        <w:rPr>
          <w:rFonts w:hint="eastAsia"/>
          <w:szCs w:val="21"/>
        </w:rPr>
        <w:t>召开山东地区</w:t>
      </w:r>
      <w:r>
        <w:rPr>
          <w:rFonts w:hint="eastAsia"/>
          <w:szCs w:val="21"/>
          <w:lang w:eastAsia="zh-CN"/>
        </w:rPr>
        <w:t>建筑机电设备</w:t>
      </w:r>
      <w:r>
        <w:rPr>
          <w:rFonts w:hint="eastAsia"/>
          <w:szCs w:val="21"/>
        </w:rPr>
        <w:t>维修安装企业能力等级</w:t>
      </w:r>
      <w:r>
        <w:rPr>
          <w:rFonts w:hint="eastAsia"/>
          <w:szCs w:val="21"/>
          <w:lang w:eastAsia="zh-CN"/>
        </w:rPr>
        <w:t>证书</w:t>
      </w:r>
      <w:r>
        <w:rPr>
          <w:rFonts w:hint="eastAsia"/>
          <w:szCs w:val="21"/>
        </w:rPr>
        <w:t>申报培训会议，也</w:t>
      </w:r>
      <w:r>
        <w:rPr>
          <w:rFonts w:hint="eastAsia"/>
          <w:szCs w:val="21"/>
          <w:lang w:eastAsia="zh-CN"/>
        </w:rPr>
        <w:t>热忱</w:t>
      </w:r>
      <w:r>
        <w:rPr>
          <w:rFonts w:hint="eastAsia"/>
          <w:szCs w:val="21"/>
        </w:rPr>
        <w:t>欢迎外省市</w:t>
      </w:r>
      <w:r>
        <w:rPr>
          <w:rFonts w:hint="eastAsia"/>
          <w:szCs w:val="21"/>
          <w:lang w:val="en-US" w:eastAsia="zh-CN"/>
        </w:rPr>
        <w:t>区</w:t>
      </w:r>
      <w:r>
        <w:rPr>
          <w:rFonts w:hint="eastAsia"/>
          <w:szCs w:val="21"/>
        </w:rPr>
        <w:t>企业参加。</w:t>
      </w:r>
      <w:r>
        <w:rPr>
          <w:rFonts w:hint="eastAsia"/>
          <w:szCs w:val="21"/>
          <w:lang w:val="en-US" w:eastAsia="zh-CN"/>
        </w:rPr>
        <w:t>现将</w:t>
      </w:r>
      <w:r>
        <w:rPr>
          <w:rFonts w:hint="eastAsia"/>
          <w:szCs w:val="21"/>
          <w:lang w:eastAsia="zh-CN"/>
        </w:rPr>
        <w:t>具体事项通知如下：</w:t>
      </w:r>
    </w:p>
    <w:p>
      <w:pPr>
        <w:spacing w:line="520" w:lineRule="exact"/>
        <w:rPr>
          <w:rFonts w:hint="eastAsia"/>
          <w:b w:val="0"/>
          <w:bCs/>
          <w:i w:val="0"/>
          <w:iCs w:val="0"/>
          <w:sz w:val="21"/>
          <w:szCs w:val="21"/>
          <w:lang w:val="en-US" w:eastAsia="zh-CN"/>
        </w:rPr>
      </w:pPr>
      <w:r>
        <w:rPr>
          <w:rFonts w:hint="eastAsia"/>
          <w:b/>
          <w:bCs/>
          <w:szCs w:val="21"/>
          <w:lang w:eastAsia="zh-CN"/>
        </w:rPr>
        <w:t>一、会议主要内容</w:t>
      </w:r>
      <w:r>
        <w:rPr>
          <w:rFonts w:hint="eastAsia"/>
          <w:b/>
          <w:bCs/>
          <w:szCs w:val="21"/>
          <w:lang w:val="en-US" w:eastAsia="zh-CN"/>
        </w:rPr>
        <w:t>：</w:t>
      </w:r>
      <w:r>
        <w:rPr>
          <w:rFonts w:hint="eastAsia"/>
          <w:b w:val="0"/>
          <w:bCs/>
          <w:i w:val="0"/>
          <w:iCs w:val="0"/>
          <w:sz w:val="21"/>
          <w:szCs w:val="21"/>
          <w:lang w:val="en-US" w:eastAsia="zh-CN"/>
        </w:rPr>
        <w:t>1.邀请中国设备协会能力办负责人对建筑机电设备</w:t>
      </w:r>
      <w:r>
        <w:rPr>
          <w:rFonts w:hint="eastAsia"/>
          <w:szCs w:val="21"/>
          <w:lang w:val="en-US" w:eastAsia="zh-CN"/>
        </w:rPr>
        <w:t>（包括</w:t>
      </w:r>
      <w:r>
        <w:rPr>
          <w:rFonts w:hint="eastAsia"/>
          <w:szCs w:val="21"/>
        </w:rPr>
        <w:t>建筑机电、智能化、制冷空调</w:t>
      </w:r>
      <w:r>
        <w:rPr>
          <w:rFonts w:hint="eastAsia"/>
          <w:szCs w:val="21"/>
          <w:lang w:val="en-US" w:eastAsia="zh-CN"/>
        </w:rPr>
        <w:t>）维修安装企业能力等级的分类、等级应具</w:t>
      </w:r>
      <w:r>
        <w:rPr>
          <w:rFonts w:hint="eastAsia"/>
          <w:b w:val="0"/>
          <w:bCs/>
          <w:i w:val="0"/>
          <w:iCs w:val="0"/>
          <w:sz w:val="21"/>
          <w:szCs w:val="21"/>
          <w:lang w:val="en-US" w:eastAsia="zh-CN"/>
        </w:rPr>
        <w:t>备的条件和要点等作全面解读；2.现场进行咨询答疑；3.通报今后证书年度复核和复核换证资料等事宜。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/>
          <w:b w:val="0"/>
          <w:bCs/>
          <w:i w:val="0"/>
          <w:iCs w:val="0"/>
          <w:sz w:val="21"/>
          <w:szCs w:val="21"/>
          <w:lang w:val="en-US" w:eastAsia="zh-CN"/>
        </w:rPr>
      </w:pPr>
      <w:r>
        <w:rPr>
          <w:rFonts w:hint="eastAsia"/>
          <w:b/>
          <w:bCs/>
          <w:szCs w:val="21"/>
          <w:lang w:eastAsia="zh-CN"/>
        </w:rPr>
        <w:t>二、</w:t>
      </w:r>
      <w:r>
        <w:rPr>
          <w:rFonts w:hint="eastAsia"/>
          <w:b/>
          <w:bCs/>
          <w:szCs w:val="21"/>
        </w:rPr>
        <w:t>会议地点：</w:t>
      </w:r>
      <w:r>
        <w:rPr>
          <w:rFonts w:hint="eastAsia"/>
          <w:b w:val="0"/>
          <w:bCs/>
          <w:i w:val="0"/>
          <w:iCs w:val="0"/>
          <w:sz w:val="21"/>
          <w:szCs w:val="21"/>
          <w:lang w:val="en-US" w:eastAsia="zh-CN"/>
        </w:rPr>
        <w:t>山东省济南市历下区历山路108号，</w:t>
      </w:r>
      <w:r>
        <w:rPr>
          <w:rFonts w:hint="eastAsia"/>
          <w:szCs w:val="21"/>
          <w:lang w:val="en-US" w:eastAsia="zh-CN"/>
        </w:rPr>
        <w:t>济南</w:t>
      </w:r>
      <w:r>
        <w:rPr>
          <w:rFonts w:hint="eastAsia"/>
          <w:szCs w:val="21"/>
          <w:lang w:eastAsia="zh-CN"/>
        </w:rPr>
        <w:t>颐正大厦</w:t>
      </w:r>
      <w:r>
        <w:rPr>
          <w:rFonts w:hint="eastAsia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0" w:firstLine="1470" w:firstLineChars="700"/>
        <w:jc w:val="left"/>
        <w:textAlignment w:val="auto"/>
        <w:rPr>
          <w:rFonts w:hint="eastAsia"/>
          <w:b w:val="0"/>
          <w:bCs/>
          <w:i w:val="0"/>
          <w:iCs w:val="0"/>
          <w:sz w:val="21"/>
          <w:szCs w:val="21"/>
          <w:lang w:val="en-US" w:eastAsia="zh-CN"/>
        </w:rPr>
      </w:pPr>
      <w:r>
        <w:rPr>
          <w:rFonts w:hint="eastAsia"/>
          <w:b w:val="0"/>
          <w:bCs/>
          <w:i w:val="0"/>
          <w:iCs w:val="0"/>
          <w:sz w:val="21"/>
          <w:szCs w:val="21"/>
          <w:lang w:val="en-US" w:eastAsia="zh-CN"/>
        </w:rPr>
        <w:t>酒店联系人及电话：李双婷 133 9531 1688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b/>
          <w:szCs w:val="21"/>
        </w:rPr>
        <w:t>会议时间：</w:t>
      </w:r>
      <w:r>
        <w:rPr>
          <w:rFonts w:hint="eastAsia"/>
          <w:szCs w:val="21"/>
          <w:lang w:val="en-US" w:eastAsia="zh-CN"/>
        </w:rPr>
        <w:t>2023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17</w:t>
      </w:r>
      <w:r>
        <w:rPr>
          <w:rFonts w:hint="eastAsia"/>
          <w:szCs w:val="21"/>
        </w:rPr>
        <w:t>日上午</w:t>
      </w:r>
      <w:r>
        <w:rPr>
          <w:rFonts w:hint="eastAsia"/>
          <w:szCs w:val="21"/>
          <w:lang w:val="en-US" w:eastAsia="zh-CN"/>
        </w:rPr>
        <w:t>08：</w:t>
      </w:r>
      <w:r>
        <w:rPr>
          <w:rFonts w:hint="eastAsia"/>
          <w:szCs w:val="21"/>
        </w:rPr>
        <w:t>00报到</w:t>
      </w:r>
      <w:r>
        <w:rPr>
          <w:rFonts w:hint="eastAsia"/>
          <w:szCs w:val="21"/>
          <w:lang w:eastAsia="zh-CN"/>
        </w:rPr>
        <w:t>；</w:t>
      </w:r>
      <w:r>
        <w:rPr>
          <w:rFonts w:hint="eastAsia"/>
          <w:szCs w:val="21"/>
          <w:lang w:val="en-US" w:eastAsia="zh-CN"/>
        </w:rPr>
        <w:t>08:30—11:30在酒店三楼颐丰厅会议室培训；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jc w:val="left"/>
        <w:textAlignment w:val="auto"/>
        <w:rPr>
          <w:rFonts w:hint="eastAsia" w:eastAsiaTheme="minorEastAsia"/>
          <w:szCs w:val="21"/>
          <w:lang w:val="en-US" w:eastAsia="zh-CN"/>
        </w:rPr>
      </w:pPr>
      <w:r>
        <w:rPr>
          <w:rFonts w:hint="eastAsia"/>
          <w:szCs w:val="21"/>
        </w:rPr>
        <w:t>下午 1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: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0--17: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0</w:t>
      </w:r>
      <w:r>
        <w:rPr>
          <w:rFonts w:hint="eastAsia"/>
          <w:szCs w:val="21"/>
          <w:lang w:val="en-US" w:eastAsia="zh-CN"/>
        </w:rPr>
        <w:t>在三楼颐丰厅培训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lang w:val="en-US" w:eastAsia="zh-CN"/>
        </w:rPr>
        <w:t>17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0</w:t>
      </w:r>
      <w:r>
        <w:rPr>
          <w:rFonts w:hint="eastAsia"/>
          <w:szCs w:val="21"/>
          <w:lang w:eastAsia="zh-CN"/>
        </w:rPr>
        <w:t>—</w:t>
      </w:r>
      <w:r>
        <w:rPr>
          <w:rFonts w:hint="eastAsia"/>
          <w:szCs w:val="21"/>
          <w:lang w:val="en-US" w:eastAsia="zh-CN"/>
        </w:rPr>
        <w:t>18:00咨询答疑；18：10</w:t>
      </w:r>
      <w:r>
        <w:rPr>
          <w:rFonts w:hint="eastAsia"/>
          <w:szCs w:val="21"/>
          <w:lang w:eastAsia="zh-CN"/>
        </w:rPr>
        <w:t>会议结束</w:t>
      </w:r>
      <w:r>
        <w:rPr>
          <w:rFonts w:hint="eastAsia"/>
          <w:szCs w:val="21"/>
        </w:rPr>
        <w:t>。</w:t>
      </w:r>
      <w:r>
        <w:rPr>
          <w:rFonts w:hint="eastAsia"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20" w:lineRule="exact"/>
        <w:ind w:leftChars="0"/>
        <w:rPr>
          <w:rFonts w:hint="eastAsia"/>
          <w:szCs w:val="21"/>
        </w:rPr>
      </w:pPr>
      <w:r>
        <w:rPr>
          <w:rFonts w:hint="eastAsia"/>
          <w:b/>
          <w:bCs/>
          <w:szCs w:val="21"/>
          <w:lang w:eastAsia="zh-CN"/>
        </w:rPr>
        <w:t>四、</w:t>
      </w:r>
      <w:r>
        <w:rPr>
          <w:rFonts w:hint="eastAsia"/>
          <w:b/>
          <w:bCs/>
          <w:szCs w:val="21"/>
        </w:rPr>
        <w:t>培训费：</w:t>
      </w:r>
      <w:r>
        <w:rPr>
          <w:rFonts w:hint="eastAsia"/>
          <w:szCs w:val="21"/>
          <w:lang w:eastAsia="zh-CN"/>
        </w:rPr>
        <w:t>单位会员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00元</w:t>
      </w:r>
      <w:r>
        <w:rPr>
          <w:rFonts w:hint="eastAsia"/>
          <w:szCs w:val="21"/>
          <w:lang w:val="en-US" w:eastAsia="zh-CN"/>
        </w:rPr>
        <w:t>/人，非单位会员800元/人（含讲义、工作餐）。</w:t>
      </w:r>
    </w:p>
    <w:p>
      <w:pPr>
        <w:numPr>
          <w:ilvl w:val="0"/>
          <w:numId w:val="0"/>
        </w:numPr>
        <w:spacing w:line="520" w:lineRule="exact"/>
        <w:ind w:leftChars="0"/>
        <w:rPr>
          <w:rFonts w:hint="eastAsia"/>
          <w:szCs w:val="21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>五、学会邮箱：</w:t>
      </w:r>
      <w:r>
        <w:rPr>
          <w:rFonts w:hint="eastAsia"/>
          <w:szCs w:val="21"/>
        </w:rPr>
        <w:fldChar w:fldCharType="begin"/>
      </w:r>
      <w:r>
        <w:rPr>
          <w:rFonts w:hint="eastAsia"/>
          <w:szCs w:val="21"/>
        </w:rPr>
        <w:instrText xml:space="preserve"> HYPERLINK "mailto:sdzlxh@126.com" </w:instrText>
      </w:r>
      <w:r>
        <w:rPr>
          <w:rFonts w:hint="eastAsia"/>
          <w:szCs w:val="21"/>
        </w:rPr>
        <w:fldChar w:fldCharType="separate"/>
      </w:r>
      <w:r>
        <w:rPr>
          <w:rFonts w:hint="eastAsia"/>
          <w:szCs w:val="21"/>
        </w:rPr>
        <w:t>sdzlxh@126.com</w:t>
      </w:r>
      <w:r>
        <w:rPr>
          <w:rFonts w:hint="eastAsia"/>
          <w:szCs w:val="21"/>
        </w:rPr>
        <w:fldChar w:fldCharType="end"/>
      </w:r>
      <w:r>
        <w:rPr>
          <w:rFonts w:hint="eastAsia"/>
          <w:szCs w:val="21"/>
          <w:lang w:val="en-US" w:eastAsia="zh-CN"/>
        </w:rPr>
        <w:t xml:space="preserve">；     </w:t>
      </w:r>
      <w:r>
        <w:rPr>
          <w:rFonts w:hint="eastAsia"/>
          <w:b/>
          <w:bCs/>
          <w:szCs w:val="21"/>
          <w:lang w:val="en-US" w:eastAsia="zh-CN"/>
        </w:rPr>
        <w:t xml:space="preserve"> 学会联系电话: </w:t>
      </w:r>
      <w:r>
        <w:rPr>
          <w:rFonts w:hint="eastAsia"/>
          <w:szCs w:val="21"/>
        </w:rPr>
        <w:t>0531--8</w:t>
      </w:r>
      <w:r>
        <w:rPr>
          <w:rFonts w:hint="eastAsia"/>
          <w:szCs w:val="21"/>
          <w:lang w:val="en-US" w:eastAsia="zh-CN"/>
        </w:rPr>
        <w:t xml:space="preserve">6425717； </w:t>
      </w:r>
    </w:p>
    <w:p>
      <w:pPr>
        <w:numPr>
          <w:ilvl w:val="0"/>
          <w:numId w:val="0"/>
        </w:numPr>
        <w:spacing w:line="520" w:lineRule="exact"/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孔繁彬手机：138 0531 6371；李永安手机：139 0641 5307；韩程程手机：151 5316 5501</w:t>
      </w:r>
    </w:p>
    <w:p>
      <w:pPr>
        <w:numPr>
          <w:ilvl w:val="0"/>
          <w:numId w:val="0"/>
        </w:numPr>
        <w:spacing w:line="520" w:lineRule="exact"/>
        <w:rPr>
          <w:rFonts w:hint="eastAsia"/>
          <w:szCs w:val="21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>六、其他：</w:t>
      </w:r>
      <w:r>
        <w:rPr>
          <w:rFonts w:hint="eastAsia"/>
          <w:szCs w:val="21"/>
          <w:lang w:val="en-US" w:eastAsia="zh-CN"/>
        </w:rPr>
        <w:t>参会回执和需要住宿的</w:t>
      </w:r>
      <w:r>
        <w:rPr>
          <w:rFonts w:hint="eastAsia"/>
          <w:szCs w:val="21"/>
        </w:rPr>
        <w:t>人员请务必于</w:t>
      </w:r>
      <w:r>
        <w:rPr>
          <w:rFonts w:hint="eastAsia"/>
          <w:szCs w:val="21"/>
          <w:lang w:val="en-US" w:eastAsia="zh-CN"/>
        </w:rPr>
        <w:t>3月13</w:t>
      </w:r>
      <w:r>
        <w:rPr>
          <w:rFonts w:hint="eastAsia"/>
          <w:szCs w:val="21"/>
        </w:rPr>
        <w:t>日</w:t>
      </w:r>
      <w:r>
        <w:rPr>
          <w:rFonts w:hint="eastAsia"/>
          <w:szCs w:val="21"/>
          <w:lang w:eastAsia="zh-CN"/>
        </w:rPr>
        <w:t>（周一）</w:t>
      </w:r>
      <w:r>
        <w:rPr>
          <w:rFonts w:hint="eastAsia"/>
          <w:szCs w:val="21"/>
          <w:lang w:val="en-US" w:eastAsia="zh-CN"/>
        </w:rPr>
        <w:t>之</w:t>
      </w:r>
      <w:r>
        <w:rPr>
          <w:rFonts w:hint="eastAsia"/>
          <w:szCs w:val="21"/>
        </w:rPr>
        <w:t>前确认</w:t>
      </w:r>
      <w:r>
        <w:rPr>
          <w:rFonts w:hint="eastAsia"/>
          <w:szCs w:val="21"/>
          <w:lang w:eastAsia="zh-CN"/>
        </w:rPr>
        <w:t>，并</w:t>
      </w:r>
      <w:r>
        <w:rPr>
          <w:rFonts w:hint="eastAsia"/>
          <w:szCs w:val="21"/>
        </w:rPr>
        <w:t>邮件</w:t>
      </w:r>
      <w:r>
        <w:rPr>
          <w:rFonts w:hint="eastAsia"/>
          <w:szCs w:val="21"/>
          <w:lang w:val="en-US" w:eastAsia="zh-CN"/>
        </w:rPr>
        <w:t>或微信</w:t>
      </w:r>
      <w:r>
        <w:rPr>
          <w:rFonts w:hint="eastAsia"/>
          <w:szCs w:val="21"/>
        </w:rPr>
        <w:t>回复</w:t>
      </w:r>
      <w:r>
        <w:rPr>
          <w:rFonts w:hint="eastAsia"/>
          <w:szCs w:val="21"/>
          <w:lang w:eastAsia="zh-CN"/>
        </w:rPr>
        <w:t>山东制冷学会</w:t>
      </w:r>
      <w:r>
        <w:rPr>
          <w:rFonts w:hint="eastAsia"/>
          <w:szCs w:val="21"/>
        </w:rPr>
        <w:t>。</w:t>
      </w:r>
      <w:r>
        <w:rPr>
          <w:rFonts w:hint="eastAsia"/>
          <w:szCs w:val="21"/>
          <w:lang w:val="en-US" w:eastAsia="zh-CN"/>
        </w:rPr>
        <w:t>住宿统一安排，费用自理：标间或大床房 350元/天（含早餐）。</w:t>
      </w:r>
    </w:p>
    <w:p>
      <w:pPr>
        <w:numPr>
          <w:ilvl w:val="0"/>
          <w:numId w:val="0"/>
        </w:numPr>
        <w:spacing w:line="520" w:lineRule="exact"/>
        <w:rPr>
          <w:rFonts w:hint="eastAsia"/>
          <w:szCs w:val="21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spacing w:line="520" w:lineRule="exac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附：参会回执</w:t>
      </w:r>
    </w:p>
    <w:p>
      <w:pPr>
        <w:spacing w:line="520" w:lineRule="exact"/>
        <w:ind w:firstLine="4337" w:firstLineChars="180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山东制冷学会</w:t>
      </w:r>
      <w:r>
        <w:rPr>
          <w:rFonts w:hint="eastAsia"/>
          <w:b/>
          <w:sz w:val="24"/>
          <w:szCs w:val="24"/>
          <w:lang w:eastAsia="zh-CN"/>
        </w:rPr>
        <w:t>、山东省制冷空调行业协会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b/>
          <w:bCs/>
          <w:sz w:val="24"/>
          <w:szCs w:val="24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          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23年3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  <w:lang w:val="en-US" w:eastAsia="zh-CN"/>
        </w:rPr>
        <w:t>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both"/>
        <w:rPr>
          <w:rFonts w:hint="eastAsia" w:eastAsiaTheme="minor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附件：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参    会    回    执</w:t>
      </w:r>
    </w:p>
    <w:p>
      <w:pPr>
        <w:jc w:val="center"/>
        <w:rPr>
          <w:b/>
          <w:bCs/>
          <w:sz w:val="32"/>
          <w:szCs w:val="32"/>
        </w:rPr>
      </w:pPr>
    </w:p>
    <w:tbl>
      <w:tblPr>
        <w:tblStyle w:val="3"/>
        <w:tblW w:w="9392" w:type="dxa"/>
        <w:tblInd w:w="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834"/>
        <w:gridCol w:w="1110"/>
        <w:gridCol w:w="2016"/>
        <w:gridCol w:w="1929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58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734" w:type="dxa"/>
            <w:gridSpan w:val="5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58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7734" w:type="dxa"/>
            <w:gridSpan w:val="5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65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拟申报项目</w:t>
            </w:r>
          </w:p>
        </w:tc>
        <w:tc>
          <w:tcPr>
            <w:tcW w:w="7734" w:type="dxa"/>
            <w:gridSpan w:val="5"/>
            <w:vAlign w:val="center"/>
          </w:tcPr>
          <w:p>
            <w:pPr>
              <w:ind w:firstLine="280" w:firstLineChars="100"/>
              <w:jc w:val="both"/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制冷空调</w:t>
            </w:r>
            <w:r>
              <w:rPr>
                <w:rFonts w:hint="eastAsia" w:ascii="Calibri" w:hAnsi="Calibri" w:eastAsia="宋体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 xml:space="preserve">A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 xml:space="preserve">B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 xml:space="preserve">C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D</w:t>
            </w:r>
            <w:r>
              <w:rPr>
                <w:rFonts w:hint="eastAsia" w:ascii="Calibri" w:hAnsi="Calibri" w:eastAsia="宋体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ind w:firstLine="280" w:firstLineChars="100"/>
              <w:jc w:val="both"/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 xml:space="preserve">建筑机电  </w:t>
            </w:r>
            <w:r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ind w:firstLine="280" w:firstLineChars="10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智能化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392" w:type="dxa"/>
            <w:gridSpan w:val="6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参   会   人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5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是否住宿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及房型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5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8"/>
          <w:szCs w:val="28"/>
          <w:lang w:val="en-US" w:eastAsia="zh-CN"/>
        </w:rPr>
      </w:pPr>
    </w:p>
    <w:p/>
    <w:p/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2BFF43"/>
    <w:multiLevelType w:val="singleLevel"/>
    <w:tmpl w:val="862BFF4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OThlMWVkYTNiOTQ1NjMzN2QzZjY2M2MyYmExODYifQ=="/>
  </w:docVars>
  <w:rsids>
    <w:rsidRoot w:val="7C251201"/>
    <w:rsid w:val="071E0F8F"/>
    <w:rsid w:val="0E2F0DFE"/>
    <w:rsid w:val="103B4960"/>
    <w:rsid w:val="137837D5"/>
    <w:rsid w:val="14A9492A"/>
    <w:rsid w:val="20020FF7"/>
    <w:rsid w:val="20717F2A"/>
    <w:rsid w:val="21D132C9"/>
    <w:rsid w:val="22CE51C0"/>
    <w:rsid w:val="258B383C"/>
    <w:rsid w:val="2C8B2374"/>
    <w:rsid w:val="329C71E7"/>
    <w:rsid w:val="36665724"/>
    <w:rsid w:val="381C1AD2"/>
    <w:rsid w:val="3B2E2848"/>
    <w:rsid w:val="3EAD43CC"/>
    <w:rsid w:val="4867383D"/>
    <w:rsid w:val="4FB40D1E"/>
    <w:rsid w:val="516B614C"/>
    <w:rsid w:val="58F9258A"/>
    <w:rsid w:val="5C49708A"/>
    <w:rsid w:val="62606EDB"/>
    <w:rsid w:val="6D8D0DA1"/>
    <w:rsid w:val="70A81301"/>
    <w:rsid w:val="73BB6353"/>
    <w:rsid w:val="76AE24B4"/>
    <w:rsid w:val="77DB72D8"/>
    <w:rsid w:val="79930919"/>
    <w:rsid w:val="7A326F58"/>
    <w:rsid w:val="7C251201"/>
    <w:rsid w:val="7DA94B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676</Words>
  <Characters>783</Characters>
  <Lines>0</Lines>
  <Paragraphs>0</Paragraphs>
  <TotalTime>71</TotalTime>
  <ScaleCrop>false</ScaleCrop>
  <LinksUpToDate>false</LinksUpToDate>
  <CharactersWithSpaces>926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2021-03-15T07:11:00Z</dcterms:created>
  <dc:creator>that's  all  right</dc:creator>
  <cp:lastModifiedBy>that's  all  right</cp:lastModifiedBy>
  <cp:lastPrinted>2023-03-06T00:50:00Z</cp:lastPrinted>
  <dcterms:modified xsi:type="dcterms:W3CDTF">2023-03-06T02:35:54Z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D4AE74FC12A644F9B8EAA5CE6C97DCC7</vt:lpwstr>
  </property>
</Properties>
</file>